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AFB2F" w14:textId="77777777" w:rsidR="00480C22" w:rsidRDefault="00480C22" w:rsidP="00480C22"/>
    <w:p w14:paraId="60740C4F" w14:textId="767D1493" w:rsidR="00480C22" w:rsidRPr="009E0931" w:rsidRDefault="00000000" w:rsidP="008766B6">
      <w:pPr>
        <w:pStyle w:val="NoSpacing"/>
        <w:numPr>
          <w:ilvl w:val="0"/>
          <w:numId w:val="3"/>
        </w:numPr>
        <w:rPr>
          <w:rFonts w:ascii="Adobe Devanagari" w:hAnsi="Adobe Devanagari" w:cs="Adobe Devanagari"/>
          <w:color w:val="1F3864" w:themeColor="accent1" w:themeShade="80"/>
        </w:rPr>
      </w:pPr>
      <w:sdt>
        <w:sdtPr>
          <w:rPr>
            <w:rFonts w:ascii="Adobe Devanagari" w:eastAsiaTheme="majorEastAsia" w:hAnsi="Adobe Devanagari" w:cs="Adobe Devanagari"/>
            <w:color w:val="1F3864" w:themeColor="accent1" w:themeShade="80"/>
          </w:rPr>
          <w:alias w:val="Call to order:"/>
          <w:tag w:val="Call to order:"/>
          <w:id w:val="-1375694221"/>
          <w:placeholder>
            <w:docPart w:val="24B8C35CC1D243EFBB3F4851F207711A"/>
          </w:placeholder>
          <w:temporary/>
          <w:showingPlcHdr/>
          <w15:appearance w15:val="hidden"/>
        </w:sdtPr>
        <w:sdtEndPr>
          <w:rPr>
            <w:rFonts w:eastAsia="Times New Roman"/>
            <w:color w:val="1F3864" w:themeColor="accent1" w:themeShade="80"/>
          </w:rPr>
        </w:sdtEndPr>
        <w:sdtContent>
          <w:r w:rsidR="00480C22" w:rsidRPr="009E0931">
            <w:rPr>
              <w:rFonts w:ascii="Adobe Devanagari" w:eastAsiaTheme="majorEastAsia" w:hAnsi="Adobe Devanagari" w:cs="Adobe Devanagari"/>
              <w:color w:val="1F3864" w:themeColor="accent1" w:themeShade="80"/>
            </w:rPr>
            <w:t>Call to order</w:t>
          </w:r>
        </w:sdtContent>
      </w:sdt>
      <w:r w:rsidR="00480C22" w:rsidRPr="009E0931">
        <w:rPr>
          <w:rFonts w:ascii="Adobe Devanagari" w:eastAsiaTheme="majorEastAsia" w:hAnsi="Adobe Devanagari" w:cs="Adobe Devanagari"/>
          <w:color w:val="1F3864" w:themeColor="accent1" w:themeShade="80"/>
        </w:rPr>
        <w:t xml:space="preserve"> &amp; Pledge of Allegiance</w:t>
      </w:r>
    </w:p>
    <w:p w14:paraId="5F0924E3" w14:textId="48C4630E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eastAsiaTheme="majorEastAsia" w:hAnsi="Adobe Devanagari" w:cs="Adobe Devanagari"/>
          <w:color w:val="1F3864" w:themeColor="accent1" w:themeShade="80"/>
        </w:rPr>
        <w:t xml:space="preserve">Approval of minutes for </w:t>
      </w:r>
      <w:r w:rsidR="009E0931">
        <w:rPr>
          <w:rFonts w:ascii="Adobe Devanagari" w:eastAsiaTheme="majorEastAsia" w:hAnsi="Adobe Devanagari" w:cs="Adobe Devanagari"/>
          <w:color w:val="1F3864" w:themeColor="accent1" w:themeShade="80"/>
        </w:rPr>
        <w:t>February 20 2024</w:t>
      </w:r>
      <w:r w:rsidR="00981D44" w:rsidRPr="009E0931">
        <w:rPr>
          <w:rFonts w:ascii="Adobe Devanagari" w:eastAsiaTheme="majorEastAsia" w:hAnsi="Adobe Devanagari" w:cs="Adobe Devanagari"/>
          <w:color w:val="1F3864" w:themeColor="accent1" w:themeShade="80"/>
        </w:rPr>
        <w:t xml:space="preserve"> </w:t>
      </w:r>
    </w:p>
    <w:p w14:paraId="7CD911C5" w14:textId="6E905207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EMS Report</w:t>
      </w:r>
    </w:p>
    <w:p w14:paraId="2E8BB5B1" w14:textId="77777777" w:rsidR="00480C22" w:rsidRPr="009E0931" w:rsidRDefault="00480C22" w:rsidP="00F963FD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Fire Co. Business/Report</w:t>
      </w:r>
    </w:p>
    <w:p w14:paraId="0B3A3C08" w14:textId="77777777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Public Comment</w:t>
      </w:r>
    </w:p>
    <w:p w14:paraId="541DAD23" w14:textId="6BF6FE03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 xml:space="preserve">Finances – Approve </w:t>
      </w:r>
      <w:r w:rsidR="00F36577" w:rsidRPr="009E0931">
        <w:rPr>
          <w:rFonts w:ascii="Adobe Devanagari" w:hAnsi="Adobe Devanagari" w:cs="Adobe Devanagari"/>
          <w:color w:val="1F3864" w:themeColor="accent1" w:themeShade="80"/>
        </w:rPr>
        <w:t>Bill List</w:t>
      </w:r>
    </w:p>
    <w:p w14:paraId="1187F454" w14:textId="6EB12B8F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Treasurer’s Report</w:t>
      </w:r>
    </w:p>
    <w:p w14:paraId="27B50179" w14:textId="5F46CA91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 xml:space="preserve">Roadmaster Report </w:t>
      </w:r>
      <w:bookmarkStart w:id="0" w:name="_Hlk127469385"/>
      <w:proofErr w:type="gramStart"/>
      <w:r w:rsidR="00BC2AA7" w:rsidRPr="009E0931">
        <w:rPr>
          <w:rFonts w:ascii="Adobe Devanagari" w:hAnsi="Adobe Devanagari" w:cs="Adobe Devanagari"/>
          <w:color w:val="1F3864" w:themeColor="accent1" w:themeShade="80"/>
        </w:rPr>
        <w:t xml:space="preserve">– </w:t>
      </w:r>
      <w:r w:rsidR="00A9181E" w:rsidRPr="009E0931">
        <w:rPr>
          <w:rFonts w:ascii="Adobe Devanagari" w:hAnsi="Adobe Devanagari" w:cs="Adobe Devanagari"/>
          <w:color w:val="1F3864" w:themeColor="accent1" w:themeShade="80"/>
        </w:rPr>
        <w:t xml:space="preserve"> </w:t>
      </w:r>
      <w:r w:rsidR="009E0931">
        <w:rPr>
          <w:rFonts w:ascii="Adobe Devanagari" w:hAnsi="Adobe Devanagari" w:cs="Adobe Devanagari"/>
          <w:color w:val="1F3864" w:themeColor="accent1" w:themeShade="80"/>
        </w:rPr>
        <w:t>92</w:t>
      </w:r>
      <w:proofErr w:type="gramEnd"/>
      <w:r w:rsidR="00BC2AA7" w:rsidRPr="009E0931">
        <w:rPr>
          <w:rFonts w:ascii="Adobe Devanagari" w:hAnsi="Adobe Devanagari" w:cs="Adobe Devanagari"/>
          <w:color w:val="1F3864" w:themeColor="accent1" w:themeShade="80"/>
        </w:rPr>
        <w:t xml:space="preserve"> hours</w:t>
      </w:r>
      <w:r w:rsidR="00B341D9" w:rsidRPr="009E0931">
        <w:rPr>
          <w:rFonts w:ascii="Adobe Devanagari" w:hAnsi="Adobe Devanagari" w:cs="Adobe Devanagari"/>
          <w:color w:val="1F3864" w:themeColor="accent1" w:themeShade="80"/>
        </w:rPr>
        <w:t xml:space="preserve">:  </w:t>
      </w:r>
      <w:r w:rsidR="009E0931">
        <w:rPr>
          <w:rFonts w:ascii="Adobe Devanagari" w:hAnsi="Adobe Devanagari" w:cs="Adobe Devanagari"/>
          <w:color w:val="1F3864" w:themeColor="accent1" w:themeShade="80"/>
        </w:rPr>
        <w:t xml:space="preserve">Flagger training, cleaned equipment, winter maintenance, met with PennDot for road bids, broad band seminar, performed preventive maintenance on equipment. </w:t>
      </w:r>
    </w:p>
    <w:bookmarkEnd w:id="0"/>
    <w:p w14:paraId="66065952" w14:textId="77777777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Solicitor Report</w:t>
      </w:r>
    </w:p>
    <w:p w14:paraId="607FC647" w14:textId="60F4A39A" w:rsidR="00480C22" w:rsidRDefault="00480C22" w:rsidP="00F36577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 xml:space="preserve">Sewage Enforcement </w:t>
      </w:r>
      <w:r w:rsidR="009E0931">
        <w:rPr>
          <w:rFonts w:ascii="Adobe Devanagari" w:hAnsi="Adobe Devanagari" w:cs="Adobe Devanagari"/>
          <w:color w:val="1F3864" w:themeColor="accent1" w:themeShade="80"/>
        </w:rPr>
        <w:t>–</w:t>
      </w:r>
      <w:r w:rsidR="00981D44" w:rsidRPr="009E0931">
        <w:rPr>
          <w:rFonts w:ascii="Adobe Devanagari" w:hAnsi="Adobe Devanagari" w:cs="Adobe Devanagari"/>
          <w:color w:val="1F3864" w:themeColor="accent1" w:themeShade="80"/>
        </w:rPr>
        <w:t xml:space="preserve"> </w:t>
      </w:r>
    </w:p>
    <w:p w14:paraId="28FE8018" w14:textId="33A42F7B" w:rsidR="009E0931" w:rsidRPr="009E0931" w:rsidRDefault="009E0931" w:rsidP="009E0931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 xml:space="preserve">Holding Tanks were inspected for the SNTVFC.  No septic design has been received for the </w:t>
      </w:r>
      <w:proofErr w:type="spellStart"/>
      <w:r>
        <w:rPr>
          <w:rFonts w:ascii="Adobe Devanagari" w:hAnsi="Adobe Devanagari" w:cs="Adobe Devanagari"/>
          <w:color w:val="1F3864" w:themeColor="accent1" w:themeShade="80"/>
        </w:rPr>
        <w:t>drainfield</w:t>
      </w:r>
      <w:proofErr w:type="spellEnd"/>
      <w:r>
        <w:rPr>
          <w:rFonts w:ascii="Adobe Devanagari" w:hAnsi="Adobe Devanagari" w:cs="Adobe Devanagari"/>
          <w:color w:val="1F3864" w:themeColor="accent1" w:themeShade="80"/>
        </w:rPr>
        <w:t xml:space="preserve"> yet.  Will need design and permit issuance prior to approval of installation.  Weather conditions must also be conducive for installation.</w:t>
      </w:r>
    </w:p>
    <w:p w14:paraId="20E68902" w14:textId="659D5C8E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Code &amp; Zoning Officer Report</w:t>
      </w:r>
      <w:r w:rsidR="009E0931">
        <w:rPr>
          <w:rFonts w:ascii="Adobe Devanagari" w:hAnsi="Adobe Devanagari" w:cs="Adobe Devanagari"/>
          <w:color w:val="1F3864" w:themeColor="accent1" w:themeShade="80"/>
        </w:rPr>
        <w:t xml:space="preserve"> – Joe Bilger</w:t>
      </w:r>
    </w:p>
    <w:p w14:paraId="4722C4D4" w14:textId="77777777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Zoning Hearing Board Report -None</w:t>
      </w:r>
    </w:p>
    <w:p w14:paraId="1BE5CE36" w14:textId="77777777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 xml:space="preserve">New Business </w:t>
      </w:r>
    </w:p>
    <w:p w14:paraId="00892DF1" w14:textId="3EE4D615" w:rsidR="001D167E" w:rsidRDefault="009E0931" w:rsidP="005C24D6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Inspection Report for Zoning Officer use</w:t>
      </w:r>
    </w:p>
    <w:p w14:paraId="662119C0" w14:textId="77777777" w:rsidR="009E0931" w:rsidRDefault="009E0931" w:rsidP="009E0931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PennDot 2024 Municipal Road Maintenance &amp; Safety Symposium</w:t>
      </w:r>
      <w:r w:rsidRPr="009E0931">
        <w:rPr>
          <w:rFonts w:ascii="Adobe Devanagari" w:hAnsi="Adobe Devanagari" w:cs="Adobe Devanagari"/>
          <w:color w:val="1F3864" w:themeColor="accent1" w:themeShade="80"/>
        </w:rPr>
        <w:t xml:space="preserve"> </w:t>
      </w:r>
    </w:p>
    <w:p w14:paraId="26422474" w14:textId="7166E506" w:rsidR="009E0931" w:rsidRPr="009E0931" w:rsidRDefault="009E0931" w:rsidP="009E0931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 xml:space="preserve">Cumberland Co. Rt 174 resurfacing project </w:t>
      </w:r>
      <w:r>
        <w:rPr>
          <w:rFonts w:ascii="Adobe Devanagari" w:hAnsi="Adobe Devanagari" w:cs="Adobe Devanagari"/>
          <w:color w:val="1F3864" w:themeColor="accent1" w:themeShade="80"/>
        </w:rPr>
        <w:t>municipal coordination meeting</w:t>
      </w:r>
    </w:p>
    <w:p w14:paraId="4F0AA3E7" w14:textId="661C01B4" w:rsidR="009E0931" w:rsidRDefault="009E0931" w:rsidP="005C24D6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Food Processing Residuals Coalition Request</w:t>
      </w:r>
    </w:p>
    <w:p w14:paraId="7A7F0EC2" w14:textId="30E8CD3A" w:rsidR="009E0931" w:rsidRDefault="009E0931" w:rsidP="005C24D6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Big Spring Senior Center Match Madness Campaign</w:t>
      </w:r>
    </w:p>
    <w:p w14:paraId="306B054F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 xml:space="preserve">Secretary Comments </w:t>
      </w:r>
    </w:p>
    <w:p w14:paraId="5946D1DF" w14:textId="20238D52" w:rsidR="009E0931" w:rsidRDefault="009E0931" w:rsidP="009E0931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Received 2024 Turnback Allocation of $1160.00</w:t>
      </w:r>
    </w:p>
    <w:p w14:paraId="5A08BA5A" w14:textId="163A9FB6" w:rsidR="009E0931" w:rsidRDefault="009E0931" w:rsidP="009E0931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Received 2024 Liquid Fuels Allocation of $64,768.61</w:t>
      </w:r>
    </w:p>
    <w:p w14:paraId="6FA514C9" w14:textId="4FC3F998" w:rsidR="00453E02" w:rsidRPr="009E0931" w:rsidRDefault="00453E02" w:rsidP="009E0931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 xml:space="preserve">Gypsy Moth List &amp; Mapping has been provided to HAI.  Total acreage for South Newton Twp = 214.  Total Acreage for Penn Twp = 395.47.  Total acreage between 2 </w:t>
      </w:r>
      <w:proofErr w:type="spellStart"/>
      <w:r>
        <w:rPr>
          <w:rFonts w:ascii="Adobe Devanagari" w:hAnsi="Adobe Devanagari" w:cs="Adobe Devanagari"/>
          <w:color w:val="1F3864" w:themeColor="accent1" w:themeShade="80"/>
        </w:rPr>
        <w:t>twps</w:t>
      </w:r>
      <w:proofErr w:type="spellEnd"/>
      <w:r>
        <w:rPr>
          <w:rFonts w:ascii="Adobe Devanagari" w:hAnsi="Adobe Devanagari" w:cs="Adobe Devanagari"/>
          <w:color w:val="1F3864" w:themeColor="accent1" w:themeShade="80"/>
        </w:rPr>
        <w:t xml:space="preserve"> = 609.47.  Contract has been signed with HAI for $35/acre being charged to residents who signed up</w:t>
      </w:r>
      <w:r w:rsidR="00276E74">
        <w:rPr>
          <w:rFonts w:ascii="Adobe Devanagari" w:hAnsi="Adobe Devanagari" w:cs="Adobe Devanagari"/>
          <w:color w:val="1F3864" w:themeColor="accent1" w:themeShade="80"/>
        </w:rPr>
        <w:t xml:space="preserve"> (initial quote was $57/are)</w:t>
      </w:r>
      <w:r>
        <w:rPr>
          <w:rFonts w:ascii="Adobe Devanagari" w:hAnsi="Adobe Devanagari" w:cs="Adobe Devanagari"/>
          <w:color w:val="1F3864" w:themeColor="accent1" w:themeShade="80"/>
        </w:rPr>
        <w:t>.</w:t>
      </w:r>
    </w:p>
    <w:p w14:paraId="1C2B162B" w14:textId="5D50AD3A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Supervisor Commen</w:t>
      </w:r>
      <w:r w:rsidR="00453E02">
        <w:rPr>
          <w:rFonts w:ascii="Adobe Devanagari" w:hAnsi="Adobe Devanagari" w:cs="Adobe Devanagari"/>
          <w:color w:val="1F3864" w:themeColor="accent1" w:themeShade="80"/>
        </w:rPr>
        <w:t>t</w:t>
      </w:r>
      <w:r w:rsidRPr="009E0931">
        <w:rPr>
          <w:rFonts w:ascii="Adobe Devanagari" w:hAnsi="Adobe Devanagari" w:cs="Adobe Devanagari"/>
          <w:color w:val="1F3864" w:themeColor="accent1" w:themeShade="80"/>
        </w:rPr>
        <w:t>s</w:t>
      </w:r>
    </w:p>
    <w:p w14:paraId="3BFE2891" w14:textId="77777777" w:rsidR="00480C22" w:rsidRPr="009E0931" w:rsidRDefault="00000000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sdt>
        <w:sdtPr>
          <w:rPr>
            <w:rFonts w:ascii="Adobe Devanagari" w:hAnsi="Adobe Devanagari" w:cs="Adobe Devanagari"/>
            <w:color w:val="1F3864" w:themeColor="accent1" w:themeShade="80"/>
          </w:rPr>
          <w:alias w:val="Adjournment:"/>
          <w:tag w:val="Adjournment:"/>
          <w:id w:val="-377632383"/>
          <w:placeholder>
            <w:docPart w:val="D443FF2DAC864F7D9A0F5D64C5F72100"/>
          </w:placeholder>
          <w:temporary/>
          <w:showingPlcHdr/>
          <w15:appearance w15:val="hidden"/>
        </w:sdtPr>
        <w:sdtContent>
          <w:r w:rsidR="00480C22" w:rsidRPr="009E0931">
            <w:rPr>
              <w:rFonts w:ascii="Adobe Devanagari" w:hAnsi="Adobe Devanagari" w:cs="Adobe Devanagari"/>
              <w:color w:val="1F3864" w:themeColor="accent1" w:themeShade="80"/>
            </w:rPr>
            <w:t>Adjournment</w:t>
          </w:r>
        </w:sdtContent>
      </w:sdt>
      <w:r w:rsidR="00480C22" w:rsidRPr="009E0931">
        <w:rPr>
          <w:rFonts w:ascii="Adobe Devanagari" w:hAnsi="Adobe Devanagari" w:cs="Adobe Devanagari"/>
          <w:color w:val="1F3864" w:themeColor="accent1" w:themeShade="80"/>
        </w:rPr>
        <w:t xml:space="preserve"> </w:t>
      </w:r>
    </w:p>
    <w:p w14:paraId="5FC6CD6E" w14:textId="77777777" w:rsidR="00480C22" w:rsidRPr="009E0931" w:rsidRDefault="00480C22" w:rsidP="00480C22">
      <w:pPr>
        <w:pStyle w:val="NoSpacing"/>
        <w:rPr>
          <w:rFonts w:ascii="Adobe Devanagari" w:hAnsi="Adobe Devanagari" w:cs="Adobe Devanagari"/>
          <w:color w:val="1F3864" w:themeColor="accent1" w:themeShade="80"/>
        </w:rPr>
      </w:pPr>
    </w:p>
    <w:sectPr w:rsidR="00480C22" w:rsidRPr="009E0931" w:rsidSect="00130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F6535" w14:textId="77777777" w:rsidR="001309D4" w:rsidRDefault="001309D4" w:rsidP="00480C22">
      <w:pPr>
        <w:spacing w:after="0" w:line="240" w:lineRule="auto"/>
      </w:pPr>
      <w:r>
        <w:separator/>
      </w:r>
    </w:p>
  </w:endnote>
  <w:endnote w:type="continuationSeparator" w:id="0">
    <w:p w14:paraId="07A31B3C" w14:textId="77777777" w:rsidR="001309D4" w:rsidRDefault="001309D4" w:rsidP="004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B018B" w14:textId="77777777" w:rsidR="00276E74" w:rsidRDefault="00276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3CFE8" w14:textId="77777777" w:rsidR="00276E74" w:rsidRDefault="00276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B5A90" w14:textId="77777777" w:rsidR="00276E74" w:rsidRDefault="00276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8F28F" w14:textId="77777777" w:rsidR="001309D4" w:rsidRDefault="001309D4" w:rsidP="00480C22">
      <w:pPr>
        <w:spacing w:after="0" w:line="240" w:lineRule="auto"/>
      </w:pPr>
      <w:r>
        <w:separator/>
      </w:r>
    </w:p>
  </w:footnote>
  <w:footnote w:type="continuationSeparator" w:id="0">
    <w:p w14:paraId="49B14DC1" w14:textId="77777777" w:rsidR="001309D4" w:rsidRDefault="001309D4" w:rsidP="004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D90BA" w14:textId="77777777" w:rsidR="00276E74" w:rsidRDefault="00276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90F6" w14:textId="77777777" w:rsidR="00BD4DDC" w:rsidRDefault="00000000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ACCC8B" wp14:editId="7E2FA1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D630C95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ed7d31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ed7d31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ed7d31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ed7d31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37290" w14:textId="55813A08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SOUTH NEWTON TOWNSHIP</w:t>
    </w:r>
  </w:p>
  <w:p w14:paraId="56C166A2" w14:textId="63B9DEEC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AGENDA FOR </w:t>
    </w:r>
    <w:r w:rsidR="00276E74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MARCH </w:t>
    </w:r>
    <w:r w:rsidR="00276E74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19</w:t>
    </w:r>
    <w:r w:rsidR="00981D44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2024</w:t>
    </w: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@ 7:00 PM</w:t>
    </w:r>
  </w:p>
  <w:p w14:paraId="43AA7663" w14:textId="3813DA88" w:rsidR="00BD4DDC" w:rsidRDefault="00BD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4C70"/>
      </v:shape>
    </w:pict>
  </w:numPicBullet>
  <w:abstractNum w:abstractNumId="0" w15:restartNumberingAfterBreak="0">
    <w:nsid w:val="29253439"/>
    <w:multiLevelType w:val="hybridMultilevel"/>
    <w:tmpl w:val="EB0A6E9A"/>
    <w:lvl w:ilvl="0" w:tplc="04090007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13" w:hanging="360"/>
      </w:pPr>
    </w:lvl>
    <w:lvl w:ilvl="2" w:tplc="FFFFFFFF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59316B45"/>
    <w:multiLevelType w:val="hybridMultilevel"/>
    <w:tmpl w:val="09FA0B5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5328288">
    <w:abstractNumId w:val="1"/>
  </w:num>
  <w:num w:numId="2" w16cid:durableId="149833290">
    <w:abstractNumId w:val="2"/>
  </w:num>
  <w:num w:numId="3" w16cid:durableId="68775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22"/>
    <w:rsid w:val="000A45DC"/>
    <w:rsid w:val="001309D4"/>
    <w:rsid w:val="001A6A28"/>
    <w:rsid w:val="001D167E"/>
    <w:rsid w:val="00206EE0"/>
    <w:rsid w:val="00276E74"/>
    <w:rsid w:val="002834C6"/>
    <w:rsid w:val="00453E02"/>
    <w:rsid w:val="00470048"/>
    <w:rsid w:val="00480C22"/>
    <w:rsid w:val="00577C36"/>
    <w:rsid w:val="005C24D6"/>
    <w:rsid w:val="00661507"/>
    <w:rsid w:val="0067523D"/>
    <w:rsid w:val="00685FAA"/>
    <w:rsid w:val="006C7694"/>
    <w:rsid w:val="00732302"/>
    <w:rsid w:val="007668DD"/>
    <w:rsid w:val="008221F9"/>
    <w:rsid w:val="00873DD4"/>
    <w:rsid w:val="008766B6"/>
    <w:rsid w:val="008C6BEA"/>
    <w:rsid w:val="008D54DE"/>
    <w:rsid w:val="00981D44"/>
    <w:rsid w:val="00982E28"/>
    <w:rsid w:val="009E0931"/>
    <w:rsid w:val="00A14FAE"/>
    <w:rsid w:val="00A3085D"/>
    <w:rsid w:val="00A9181E"/>
    <w:rsid w:val="00AE2E7B"/>
    <w:rsid w:val="00B341D9"/>
    <w:rsid w:val="00BC2AA7"/>
    <w:rsid w:val="00BD4DDC"/>
    <w:rsid w:val="00C27898"/>
    <w:rsid w:val="00CB76AF"/>
    <w:rsid w:val="00D27BEA"/>
    <w:rsid w:val="00E15406"/>
    <w:rsid w:val="00F05E6D"/>
    <w:rsid w:val="00F36577"/>
    <w:rsid w:val="00F40FDE"/>
    <w:rsid w:val="00F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CC07"/>
  <w15:chartTrackingRefBased/>
  <w15:docId w15:val="{7BB63E65-FA7B-4DF3-B9D2-4C7EBB0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22"/>
    <w:pPr>
      <w:spacing w:after="200" w:line="276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80C22"/>
    <w:pPr>
      <w:numPr>
        <w:numId w:val="1"/>
      </w:numPr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80C22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0C22"/>
    <w:rPr>
      <w:rFonts w:eastAsia="Times New Roman" w:cs="Times New Roman"/>
      <w:kern w:val="0"/>
      <w:sz w:val="16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480C22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48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22"/>
    <w:rPr>
      <w:rFonts w:eastAsia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80C22"/>
    <w:pPr>
      <w:spacing w:after="0" w:line="240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B8C35CC1D243EFBB3F4851F207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226C-4E6E-4820-BB9E-BA3F8143FF5B}"/>
      </w:docPartPr>
      <w:docPartBody>
        <w:p w:rsidR="001666F3" w:rsidRDefault="00041766" w:rsidP="00041766">
          <w:pPr>
            <w:pStyle w:val="24B8C35CC1D243EFBB3F4851F207711A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D443FF2DAC864F7D9A0F5D64C5F7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8433-3C4A-45CA-A151-8C8B31845314}"/>
      </w:docPartPr>
      <w:docPartBody>
        <w:p w:rsidR="001666F3" w:rsidRDefault="00041766" w:rsidP="00041766">
          <w:pPr>
            <w:pStyle w:val="D443FF2DAC864F7D9A0F5D64C5F72100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6"/>
    <w:rsid w:val="00041766"/>
    <w:rsid w:val="0015094E"/>
    <w:rsid w:val="001666F3"/>
    <w:rsid w:val="002668C4"/>
    <w:rsid w:val="00287691"/>
    <w:rsid w:val="002962AD"/>
    <w:rsid w:val="00623B51"/>
    <w:rsid w:val="007233E4"/>
    <w:rsid w:val="00751231"/>
    <w:rsid w:val="007637CB"/>
    <w:rsid w:val="00B557C1"/>
    <w:rsid w:val="00BC6044"/>
    <w:rsid w:val="00BD7B67"/>
    <w:rsid w:val="00D75C61"/>
    <w:rsid w:val="00DB6458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8C35CC1D243EFBB3F4851F207711A">
    <w:name w:val="24B8C35CC1D243EFBB3F4851F207711A"/>
    <w:rsid w:val="00041766"/>
  </w:style>
  <w:style w:type="paragraph" w:customStyle="1" w:styleId="D443FF2DAC864F7D9A0F5D64C5F72100">
    <w:name w:val="D443FF2DAC864F7D9A0F5D64C5F72100"/>
    <w:rsid w:val="00041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amimyers72@outlook.com</dc:creator>
  <cp:keywords/>
  <dc:description/>
  <cp:lastModifiedBy>amimyers72@outlook.com</cp:lastModifiedBy>
  <cp:revision>3</cp:revision>
  <cp:lastPrinted>2024-02-20T20:00:00Z</cp:lastPrinted>
  <dcterms:created xsi:type="dcterms:W3CDTF">2024-03-17T17:31:00Z</dcterms:created>
  <dcterms:modified xsi:type="dcterms:W3CDTF">2024-03-17T17:33:00Z</dcterms:modified>
</cp:coreProperties>
</file>